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134" w:rsidRPr="00237E12" w:rsidRDefault="00923134" w:rsidP="00923134">
      <w:pPr>
        <w:ind w:firstLine="0"/>
        <w:jc w:val="center"/>
        <w:rPr>
          <w:lang w:val="en-US"/>
        </w:rPr>
      </w:pPr>
      <w:r w:rsidRPr="00237E12">
        <w:rPr>
          <w:lang w:val="en-US"/>
        </w:rPr>
        <w:t>11 FLUCTUATIONS IN TYPE I, II, III SYSTEMS</w:t>
      </w:r>
    </w:p>
    <w:p w:rsidR="00923134" w:rsidRPr="00237E12" w:rsidRDefault="00923134" w:rsidP="00923134">
      <w:pPr>
        <w:ind w:firstLine="0"/>
        <w:jc w:val="center"/>
        <w:rPr>
          <w:lang w:val="en-US"/>
        </w:rPr>
      </w:pPr>
    </w:p>
    <w:p w:rsidR="00923134" w:rsidRPr="00237E12" w:rsidRDefault="00923134" w:rsidP="00923134">
      <w:pPr>
        <w:tabs>
          <w:tab w:val="left" w:pos="1827"/>
        </w:tabs>
        <w:spacing w:line="252" w:lineRule="auto"/>
        <w:rPr>
          <w:lang w:val="en-US"/>
        </w:rPr>
      </w:pPr>
      <w:r w:rsidRPr="00237E12">
        <w:rPr>
          <w:lang w:val="en-US"/>
        </w:rPr>
        <w:t xml:space="preserve">Fluctuations are random </w:t>
      </w:r>
      <w:r>
        <w:rPr>
          <w:lang w:val="en-US"/>
        </w:rPr>
        <w:t xml:space="preserve">deviations of observed values </w:t>
      </w:r>
      <w:r w:rsidRPr="00237E12">
        <w:rPr>
          <w:lang w:val="en-US"/>
        </w:rPr>
        <w:t>of physical quantities from their average values. For macroscopic</w:t>
      </w:r>
      <w:r>
        <w:rPr>
          <w:lang w:val="en-US"/>
        </w:rPr>
        <w:t xml:space="preserve"> systems, the observed values </w:t>
      </w:r>
      <w:r w:rsidRPr="00237E12">
        <w:rPr>
          <w:lang w:val="en-US"/>
        </w:rPr>
        <w:t xml:space="preserve">of physical quantities with very high accuracy coincide with their statistical averages, and any significant fluctuations are rare. Thus, the relative fluctuation of an additive quantity in a system of N particles is inversely proportional </w:t>
      </w:r>
      <w:proofErr w:type="gramStart"/>
      <w:r w:rsidRPr="00237E12">
        <w:rPr>
          <w:lang w:val="en-US"/>
        </w:rPr>
        <w:t xml:space="preserve">to </w:t>
      </w:r>
      <w:proofErr w:type="gramEnd"/>
      <m:oMath>
        <m:rad>
          <m:radPr>
            <m:degHide m:val="1"/>
            <m:ctrlPr>
              <w:rPr>
                <w:rFonts w:ascii="Cambria Math" w:hAnsi="Cambria Math"/>
                <w:i/>
              </w:rPr>
            </m:ctrlPr>
          </m:radPr>
          <m:deg/>
          <m:e>
            <m:r>
              <w:rPr>
                <w:rFonts w:ascii="Cambria Math" w:hAnsi="Cambria Math"/>
              </w:rPr>
              <m:t>N</m:t>
            </m:r>
          </m:e>
        </m:rad>
      </m:oMath>
      <w:r w:rsidRPr="00237E12">
        <w:rPr>
          <w:lang w:val="en-US"/>
        </w:rPr>
        <w:t>. This result is a consequence of individual macroscopic small parts of the system.</w:t>
      </w:r>
    </w:p>
    <w:p w:rsidR="00923134" w:rsidRPr="00237E12" w:rsidRDefault="00923134" w:rsidP="00923134">
      <w:pPr>
        <w:tabs>
          <w:tab w:val="left" w:pos="1827"/>
        </w:tabs>
        <w:spacing w:line="252" w:lineRule="auto"/>
        <w:rPr>
          <w:lang w:val="en-US"/>
        </w:rPr>
      </w:pPr>
      <w:r w:rsidRPr="00237E12">
        <w:rPr>
          <w:lang w:val="en-US"/>
        </w:rPr>
        <w:t>The study of fluctuations has fundamental importance, since it allows us to establish the limits of applicability of thermodynamic concepts and laws. In addition, fluctuations are an essential feature of many physical phenomena. For example, from the point of view of thermodynamics (on</w:t>
      </w:r>
      <w:r>
        <w:rPr>
          <w:lang w:val="en-US"/>
        </w:rPr>
        <w:t xml:space="preserve">ly average values </w:t>
      </w:r>
      <w:r w:rsidRPr="00237E12">
        <w:rPr>
          <w:lang w:val="en-US"/>
        </w:rPr>
        <w:t>of physical quantities are considered), the momentum of a macroscopic body in the medium with temperature T in equilibrium</w:t>
      </w:r>
      <w:r w:rsidRPr="00237E12">
        <w:rPr>
          <w:lang w:val="kk-KZ"/>
        </w:rPr>
        <w:t xml:space="preserve"> </w:t>
      </w:r>
      <w:r w:rsidRPr="00237E12">
        <w:rPr>
          <w:lang w:val="en-US"/>
        </w:rPr>
        <w:t xml:space="preserve">state is zero. According to statistical physics, in accordance with the law on the </w:t>
      </w:r>
      <w:proofErr w:type="spellStart"/>
      <w:r w:rsidRPr="00237E12">
        <w:rPr>
          <w:lang w:val="en-US"/>
        </w:rPr>
        <w:t>equidistribution</w:t>
      </w:r>
      <w:proofErr w:type="spellEnd"/>
      <w:r w:rsidRPr="00237E12">
        <w:rPr>
          <w:lang w:val="en-US"/>
        </w:rPr>
        <w:t xml:space="preserve"> of energy over degrees of freedom, the average kinetic energy of such a body must be equal to </w:t>
      </w:r>
      <w:r w:rsidRPr="00237E12">
        <w:rPr>
          <w:i/>
          <w:lang w:val="en-US"/>
        </w:rPr>
        <w:t xml:space="preserve">3 </w:t>
      </w:r>
      <w:proofErr w:type="spellStart"/>
      <w:r w:rsidRPr="00237E12">
        <w:rPr>
          <w:i/>
          <w:lang w:val="en-US"/>
        </w:rPr>
        <w:t>NkT</w:t>
      </w:r>
      <w:proofErr w:type="spellEnd"/>
      <w:r w:rsidRPr="00237E12">
        <w:rPr>
          <w:i/>
          <w:lang w:val="en-US"/>
        </w:rPr>
        <w:t xml:space="preserve"> / 2</w:t>
      </w:r>
      <w:r w:rsidRPr="00237E12">
        <w:rPr>
          <w:lang w:val="en-US"/>
        </w:rPr>
        <w:t xml:space="preserve">, and its third part coincides with. </w:t>
      </w:r>
      <m:oMath>
        <m:r>
          <w:rPr>
            <w:rFonts w:ascii="Cambria Math" w:hAnsi="Cambria Math"/>
            <w:lang w:val="en-US"/>
          </w:rPr>
          <m:t>Nm</m:t>
        </m:r>
        <m:sSubSup>
          <m:sSubSupPr>
            <m:ctrlPr>
              <w:rPr>
                <w:rFonts w:ascii="Cambria Math" w:hAnsi="Cambria Math"/>
                <w:i/>
                <w:lang w:val="en-US"/>
              </w:rPr>
            </m:ctrlPr>
          </m:sSubSupPr>
          <m:e>
            <m:r>
              <w:rPr>
                <w:rFonts w:ascii="Cambria Math" w:hAnsi="Cambria Math"/>
                <w:lang w:val="en-US"/>
              </w:rPr>
              <m:t>v</m:t>
            </m:r>
          </m:e>
          <m:sub>
            <m:r>
              <w:rPr>
                <w:rFonts w:ascii="Cambria Math" w:hAnsi="Cambria Math"/>
                <w:lang w:val="en-US"/>
              </w:rPr>
              <m:t>x</m:t>
            </m:r>
          </m:sub>
          <m:sup>
            <m:r>
              <w:rPr>
                <w:rFonts w:ascii="Cambria Math" w:hAnsi="Cambria Math"/>
                <w:lang w:val="en-US"/>
              </w:rPr>
              <m:t>2</m:t>
            </m:r>
          </m:sup>
        </m:sSubSup>
        <m:r>
          <w:rPr>
            <w:rFonts w:ascii="Cambria Math" w:hAnsi="Cambria Math"/>
            <w:lang w:val="en-US"/>
          </w:rPr>
          <m:t>/2</m:t>
        </m:r>
      </m:oMath>
      <w:r w:rsidRPr="00094DD1">
        <w:rPr>
          <w:rFonts w:eastAsia="Times New Roman"/>
          <w:lang w:val="en-US"/>
        </w:rPr>
        <w:t xml:space="preserve">. </w:t>
      </w:r>
      <w:r w:rsidRPr="00237E12">
        <w:rPr>
          <w:lang w:val="en-US"/>
        </w:rPr>
        <w:t xml:space="preserve">Thus, the average square of each Cartesian component of the velocity of the body </w:t>
      </w:r>
      <w:proofErr w:type="gramStart"/>
      <w:r w:rsidRPr="00237E12">
        <w:rPr>
          <w:lang w:val="en-US"/>
        </w:rPr>
        <w:t xml:space="preserve">is </w:t>
      </w:r>
      <w:proofErr w:type="gramEnd"/>
      <m:oMath>
        <m:acc>
          <m:accPr>
            <m:chr m:val="̅"/>
            <m:ctrlPr>
              <w:rPr>
                <w:rFonts w:ascii="Cambria Math" w:hAnsi="Cambria Math"/>
                <w:i/>
                <w:lang w:val="en-US"/>
              </w:rPr>
            </m:ctrlPr>
          </m:accPr>
          <m:e>
            <m:sSubSup>
              <m:sSubSupPr>
                <m:ctrlPr>
                  <w:rPr>
                    <w:rFonts w:ascii="Cambria Math" w:hAnsi="Cambria Math"/>
                    <w:i/>
                    <w:lang w:val="en-US"/>
                  </w:rPr>
                </m:ctrlPr>
              </m:sSubSupPr>
              <m:e>
                <m:r>
                  <w:rPr>
                    <w:rFonts w:ascii="Cambria Math" w:hAnsi="Cambria Math"/>
                    <w:lang w:val="en-US"/>
                  </w:rPr>
                  <m:t>v</m:t>
                </m:r>
              </m:e>
              <m:sub>
                <m:r>
                  <w:rPr>
                    <w:rFonts w:ascii="Cambria Math" w:hAnsi="Cambria Math"/>
                    <w:lang w:val="en-US"/>
                  </w:rPr>
                  <m:t>x</m:t>
                </m:r>
              </m:sub>
              <m:sup>
                <m:r>
                  <w:rPr>
                    <w:rFonts w:ascii="Cambria Math" w:hAnsi="Cambria Math"/>
                    <w:lang w:val="en-US"/>
                  </w:rPr>
                  <m:t>2</m:t>
                </m:r>
              </m:sup>
            </m:sSubSup>
          </m:e>
        </m:acc>
        <m:r>
          <w:rPr>
            <w:rFonts w:ascii="Cambria Math" w:eastAsia="Times New Roman" w:hAnsi="Cambria Math"/>
            <w:lang w:val="en-US"/>
          </w:rPr>
          <m:t>=</m:t>
        </m:r>
        <m:acc>
          <m:accPr>
            <m:chr m:val="̅"/>
            <m:ctrlPr>
              <w:rPr>
                <w:rFonts w:ascii="Cambria Math" w:eastAsia="Times New Roman" w:hAnsi="Cambria Math"/>
                <w:i/>
                <w:lang w:val="en-US"/>
              </w:rPr>
            </m:ctrlPr>
          </m:accPr>
          <m:e>
            <m:sSup>
              <m:sSupPr>
                <m:ctrlPr>
                  <w:rPr>
                    <w:rFonts w:ascii="Cambria Math" w:eastAsia="Times New Roman" w:hAnsi="Cambria Math"/>
                    <w:i/>
                    <w:lang w:val="en-US"/>
                  </w:rPr>
                </m:ctrlPr>
              </m:sSupPr>
              <m:e>
                <m:r>
                  <w:rPr>
                    <w:rFonts w:ascii="Cambria Math" w:eastAsia="Times New Roman" w:hAnsi="Cambria Math"/>
                    <w:lang w:val="en-US"/>
                  </w:rPr>
                  <m:t>(</m:t>
                </m:r>
                <m:r>
                  <m:rPr>
                    <m:sty m:val="p"/>
                  </m:rPr>
                  <w:rPr>
                    <w:rFonts w:ascii="Cambria Math" w:eastAsia="Times New Roman" w:hAnsi="Cambria Math"/>
                    <w:lang w:val="en-US"/>
                  </w:rPr>
                  <m:t>Δ</m:t>
                </m:r>
                <m:sSub>
                  <m:sSubPr>
                    <m:ctrlPr>
                      <w:rPr>
                        <w:rFonts w:ascii="Cambria Math" w:eastAsia="Times New Roman" w:hAnsi="Cambria Math"/>
                        <w:i/>
                        <w:lang w:val="en-US"/>
                      </w:rPr>
                    </m:ctrlPr>
                  </m:sSubPr>
                  <m:e>
                    <m:r>
                      <w:rPr>
                        <w:rFonts w:ascii="Cambria Math" w:eastAsia="Times New Roman" w:hAnsi="Cambria Math"/>
                        <w:lang w:val="en-US"/>
                      </w:rPr>
                      <m:t>v</m:t>
                    </m:r>
                  </m:e>
                  <m:sub>
                    <m:r>
                      <w:rPr>
                        <w:rFonts w:ascii="Cambria Math" w:eastAsia="Times New Roman" w:hAnsi="Cambria Math"/>
                        <w:lang w:val="en-US"/>
                      </w:rPr>
                      <m:t>x</m:t>
                    </m:r>
                  </m:sub>
                </m:sSub>
                <m:r>
                  <w:rPr>
                    <w:rFonts w:ascii="Cambria Math" w:eastAsia="Times New Roman" w:hAnsi="Cambria Math"/>
                    <w:lang w:val="en-US"/>
                  </w:rPr>
                  <m:t>)</m:t>
                </m:r>
              </m:e>
              <m:sup>
                <m:r>
                  <w:rPr>
                    <w:rFonts w:ascii="Cambria Math" w:eastAsia="Times New Roman" w:hAnsi="Cambria Math"/>
                    <w:lang w:val="en-US"/>
                  </w:rPr>
                  <m:t>2</m:t>
                </m:r>
              </m:sup>
            </m:sSup>
          </m:e>
        </m:acc>
        <m:r>
          <w:rPr>
            <w:rFonts w:ascii="Cambria Math" w:eastAsia="Times New Roman" w:hAnsi="Cambria Math"/>
            <w:lang w:val="en-US"/>
          </w:rPr>
          <m:t>=kT/m</m:t>
        </m:r>
      </m:oMath>
      <w:r w:rsidRPr="00094DD1">
        <w:rPr>
          <w:rFonts w:eastAsia="Times New Roman"/>
          <w:lang w:val="en-US"/>
        </w:rPr>
        <w:t xml:space="preserve">. </w:t>
      </w:r>
      <w:r w:rsidRPr="00237E12">
        <w:rPr>
          <w:lang w:val="en-US"/>
        </w:rPr>
        <w:t xml:space="preserve">This explains the Brownian motion of suspended particles, which was one of the first objects of study of fluctuations. Chaotic abnormalities in particle density are the cause of such phenomena as critical opalescence, blue coloration of the sky, radio noise, etc. In the works of A. Einstein and M. </w:t>
      </w:r>
      <w:proofErr w:type="spellStart"/>
      <w:r w:rsidRPr="00237E12">
        <w:rPr>
          <w:lang w:val="en-US"/>
        </w:rPr>
        <w:t>Smolukhovsky</w:t>
      </w:r>
      <w:proofErr w:type="spellEnd"/>
      <w:r w:rsidRPr="00237E12">
        <w:rPr>
          <w:lang w:val="en-US"/>
        </w:rPr>
        <w:t xml:space="preserve"> (1905-1906) a quantitative theory of fluctuations was constructed, which turned out to be in excellent agreement with experimental facts. All this played an invaluable role in the development of molecular statistical concepts, in the final approval of the molecular-kinetic model of matter.</w:t>
      </w:r>
    </w:p>
    <w:p w:rsidR="00923134" w:rsidRPr="00237E12" w:rsidRDefault="00923134" w:rsidP="00923134">
      <w:pPr>
        <w:rPr>
          <w:lang w:val="en-US"/>
        </w:rPr>
      </w:pPr>
      <w:r w:rsidRPr="00237E12">
        <w:rPr>
          <w:lang w:val="en-US"/>
        </w:rPr>
        <w:t xml:space="preserve">There are two main sources of fluctuations: a) fluctuations of classical physical quantities are due to the finiteness of the number of particles in the system; b) for quantum values, fluctuations are related to uncertainty relations. The criterion for the classical fluctuations (disregard for quantum effects) arising from the uncertainty relation is the inequality </w:t>
      </w:r>
      <m:oMath>
        <m:f>
          <m:fPr>
            <m:ctrlPr>
              <w:rPr>
                <w:rFonts w:ascii="Cambria Math" w:eastAsia="Times New Roman" w:hAnsi="Cambria Math"/>
                <w:i/>
                <w:lang w:val="en-US"/>
              </w:rPr>
            </m:ctrlPr>
          </m:fPr>
          <m:num>
            <m:r>
              <w:rPr>
                <w:rFonts w:ascii="Cambria Math" w:eastAsia="Times New Roman" w:hAnsi="Cambria Math"/>
                <w:lang w:val="en-US"/>
              </w:rPr>
              <m:t>ℏ</m:t>
            </m:r>
          </m:num>
          <m:den>
            <m:r>
              <w:rPr>
                <w:rFonts w:ascii="Cambria Math" w:eastAsia="Times New Roman" w:hAnsi="Cambria Math"/>
                <w:lang w:val="en-US"/>
              </w:rPr>
              <m:t>τT</m:t>
            </m:r>
          </m:den>
        </m:f>
        <m:r>
          <w:rPr>
            <w:rFonts w:ascii="Cambria Math" w:eastAsia="Times New Roman" w:hAnsi="Cambria Math"/>
            <w:lang w:val="en-US"/>
          </w:rPr>
          <m:t xml:space="preserve">≪1, </m:t>
        </m:r>
      </m:oMath>
      <w:r w:rsidRPr="00237E12">
        <w:rPr>
          <w:lang w:val="en-US"/>
        </w:rPr>
        <w:t>where</w:t>
      </w:r>
      <w:r w:rsidRPr="00094DD1">
        <w:rPr>
          <w:rFonts w:eastAsia="Times New Roman"/>
          <w:lang w:val="en-US"/>
        </w:rPr>
        <w:t xml:space="preserve"> </w:t>
      </w:r>
      <m:oMath>
        <m:f>
          <m:fPr>
            <m:ctrlPr>
              <w:rPr>
                <w:rFonts w:ascii="Cambria Math" w:eastAsia="Times New Roman" w:hAnsi="Cambria Math"/>
                <w:i/>
                <w:lang w:val="en-US"/>
              </w:rPr>
            </m:ctrlPr>
          </m:fPr>
          <m:num>
            <m:r>
              <w:rPr>
                <w:rFonts w:ascii="Cambria Math" w:eastAsia="Times New Roman" w:hAnsi="Cambria Math"/>
                <w:lang w:val="en-US"/>
              </w:rPr>
              <m:t>ℏ</m:t>
            </m:r>
          </m:num>
          <m:den>
            <m:r>
              <w:rPr>
                <w:rFonts w:ascii="Cambria Math" w:eastAsia="Times New Roman" w:hAnsi="Cambria Math"/>
                <w:lang w:val="en-US"/>
              </w:rPr>
              <m:t>T</m:t>
            </m:r>
          </m:den>
        </m:f>
        <m:r>
          <w:rPr>
            <w:rFonts w:ascii="Cambria Math" w:eastAsia="Times New Roman" w:hAnsi="Cambria Math"/>
            <w:lang w:val="en-US"/>
          </w:rPr>
          <m:t>≪1 τ=x/</m:t>
        </m:r>
        <m:acc>
          <m:accPr>
            <m:chr m:val="̇"/>
            <m:ctrlPr>
              <w:rPr>
                <w:rFonts w:ascii="Cambria Math" w:eastAsia="Times New Roman" w:hAnsi="Cambria Math"/>
                <w:i/>
                <w:lang w:val="en-US"/>
              </w:rPr>
            </m:ctrlPr>
          </m:accPr>
          <m:e>
            <m:sSub>
              <m:sSubPr>
                <m:ctrlPr>
                  <w:rPr>
                    <w:rFonts w:ascii="Cambria Math" w:eastAsia="Times New Roman" w:hAnsi="Cambria Math"/>
                    <w:i/>
                    <w:lang w:val="en-US"/>
                  </w:rPr>
                </m:ctrlPr>
              </m:sSubPr>
              <m:e>
                <m:r>
                  <w:rPr>
                    <w:rFonts w:ascii="Cambria Math" w:eastAsia="Times New Roman" w:hAnsi="Cambria Math"/>
                    <w:lang w:val="en-US"/>
                  </w:rPr>
                  <m:t>x</m:t>
                </m:r>
              </m:e>
              <m:sub>
                <m:r>
                  <w:rPr>
                    <w:rFonts w:ascii="Cambria Math" w:eastAsia="Times New Roman" w:hAnsi="Cambria Math"/>
                    <w:lang w:val="en-US"/>
                  </w:rPr>
                  <m:t>t</m:t>
                </m:r>
              </m:sub>
            </m:sSub>
          </m:e>
        </m:acc>
      </m:oMath>
      <w:r w:rsidRPr="00237E12">
        <w:rPr>
          <w:lang w:val="en-US"/>
        </w:rPr>
        <w:t>— the time characterizi</w:t>
      </w:r>
      <w:proofErr w:type="spellStart"/>
      <w:r w:rsidRPr="00237E12">
        <w:rPr>
          <w:lang w:val="en-US"/>
        </w:rPr>
        <w:t>ng</w:t>
      </w:r>
      <w:proofErr w:type="spellEnd"/>
      <w:r w:rsidRPr="00237E12">
        <w:rPr>
          <w:lang w:val="en-US"/>
        </w:rPr>
        <w:t xml:space="preserve"> the rate of change of the physical quantity around the average mean (~ relaxation time), T — temperature (see L. Landau, E.M. </w:t>
      </w:r>
      <w:proofErr w:type="spellStart"/>
      <w:r w:rsidRPr="00237E12">
        <w:rPr>
          <w:lang w:val="en-US"/>
        </w:rPr>
        <w:t>Lifshitz</w:t>
      </w:r>
      <w:proofErr w:type="spellEnd"/>
      <w:r w:rsidRPr="00237E12">
        <w:rPr>
          <w:lang w:val="en-US"/>
        </w:rPr>
        <w:t xml:space="preserve">. </w:t>
      </w:r>
      <w:proofErr w:type="gramStart"/>
      <w:r w:rsidRPr="00237E12">
        <w:rPr>
          <w:lang w:val="en-US"/>
        </w:rPr>
        <w:t>Statistical Physics.</w:t>
      </w:r>
      <w:proofErr w:type="gramEnd"/>
      <w:r w:rsidRPr="00237E12">
        <w:rPr>
          <w:lang w:val="en-US"/>
        </w:rPr>
        <w:t xml:space="preserve"> </w:t>
      </w:r>
      <w:proofErr w:type="gramStart"/>
      <w:r w:rsidRPr="00237E12">
        <w:rPr>
          <w:lang w:val="en-US"/>
        </w:rPr>
        <w:t>M .</w:t>
      </w:r>
      <w:proofErr w:type="gramEnd"/>
      <w:r w:rsidRPr="00237E12">
        <w:rPr>
          <w:lang w:val="en-US"/>
        </w:rPr>
        <w:t xml:space="preserve">: </w:t>
      </w:r>
      <w:proofErr w:type="spellStart"/>
      <w:r w:rsidRPr="00237E12">
        <w:rPr>
          <w:lang w:val="en-US"/>
        </w:rPr>
        <w:t>Nauka</w:t>
      </w:r>
      <w:proofErr w:type="spellEnd"/>
      <w:r w:rsidRPr="00237E12">
        <w:rPr>
          <w:lang w:val="en-US"/>
        </w:rPr>
        <w:t xml:space="preserve">. </w:t>
      </w:r>
      <w:proofErr w:type="gramStart"/>
      <w:r w:rsidRPr="00237E12">
        <w:rPr>
          <w:lang w:val="en-US"/>
        </w:rPr>
        <w:t xml:space="preserve">- 1964, 568 s, </w:t>
      </w:r>
      <w:proofErr w:type="spellStart"/>
      <w:r w:rsidRPr="00237E12">
        <w:rPr>
          <w:lang w:val="en-US"/>
        </w:rPr>
        <w:t>ch.</w:t>
      </w:r>
      <w:proofErr w:type="spellEnd"/>
      <w:r w:rsidRPr="00237E12">
        <w:rPr>
          <w:lang w:val="en-US"/>
        </w:rPr>
        <w:t xml:space="preserve"> 12, § 112.)</w:t>
      </w:r>
      <w:proofErr w:type="gramEnd"/>
      <w:r w:rsidRPr="00237E12">
        <w:rPr>
          <w:lang w:val="en-US"/>
        </w:rPr>
        <w:t xml:space="preserve"> At very low temperatures or very rapid changes in the magnitude of quantity </w:t>
      </w:r>
      <w:r w:rsidRPr="00237E12">
        <w:rPr>
          <w:i/>
          <w:lang w:val="en-US"/>
        </w:rPr>
        <w:t>x</w:t>
      </w:r>
      <w:r w:rsidRPr="00237E12">
        <w:rPr>
          <w:lang w:val="en-US"/>
        </w:rPr>
        <w:t xml:space="preserve"> (very little </w:t>
      </w:r>
      <w:r w:rsidRPr="00237E12">
        <w:t>τ</w:t>
      </w:r>
      <w:r w:rsidRPr="00237E12">
        <w:rPr>
          <w:lang w:val="en-US"/>
        </w:rPr>
        <w:t>), fluctuations cannot be considered thermodynamically and purely quantum fluctuations.</w:t>
      </w:r>
    </w:p>
    <w:p w:rsidR="00923134" w:rsidRPr="00237E12" w:rsidRDefault="00923134" w:rsidP="00923134">
      <w:pPr>
        <w:tabs>
          <w:tab w:val="left" w:pos="1827"/>
        </w:tabs>
        <w:spacing w:line="252" w:lineRule="auto"/>
        <w:rPr>
          <w:lang w:val="en-US"/>
        </w:rPr>
      </w:pPr>
      <w:r w:rsidRPr="00237E12">
        <w:rPr>
          <w:lang w:val="en-US"/>
        </w:rPr>
        <w:t>The phenomenon of fluctuations can practically be observed in two cases:</w:t>
      </w:r>
    </w:p>
    <w:p w:rsidR="00C36AC7" w:rsidRPr="00923134" w:rsidRDefault="00923134" w:rsidP="00923134">
      <w:pPr>
        <w:tabs>
          <w:tab w:val="left" w:pos="1827"/>
        </w:tabs>
        <w:spacing w:line="252" w:lineRule="auto"/>
        <w:rPr>
          <w:lang w:val="en-US"/>
        </w:rPr>
      </w:pPr>
      <w:r w:rsidRPr="00237E12">
        <w:rPr>
          <w:lang w:val="en-US"/>
        </w:rPr>
        <w:t xml:space="preserve">1) </w:t>
      </w:r>
      <w:proofErr w:type="gramStart"/>
      <w:r w:rsidRPr="00237E12">
        <w:rPr>
          <w:lang w:val="en-US"/>
        </w:rPr>
        <w:t>the</w:t>
      </w:r>
      <w:proofErr w:type="gramEnd"/>
      <w:r w:rsidRPr="00237E12">
        <w:rPr>
          <w:lang w:val="en-US"/>
        </w:rPr>
        <w:t xml:space="preserve"> size of the system is small enough; fluctuations occur frequently and their scale is relatively large; 2) the size of the system is large; fluctuations also occur frequently, but the deviation of the system from the state of equilibrium is very small. A good example of fluctuations in small systems is the Brownian motion.</w:t>
      </w:r>
      <w:bookmarkStart w:id="0" w:name="_GoBack"/>
      <w:bookmarkEnd w:id="0"/>
    </w:p>
    <w:sectPr w:rsidR="00C36AC7" w:rsidRPr="009231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134"/>
    <w:rsid w:val="00923134"/>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134"/>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3134"/>
    <w:rPr>
      <w:rFonts w:ascii="Tahoma" w:hAnsi="Tahoma" w:cs="Tahoma"/>
      <w:sz w:val="16"/>
      <w:szCs w:val="16"/>
    </w:rPr>
  </w:style>
  <w:style w:type="character" w:customStyle="1" w:styleId="a4">
    <w:name w:val="Текст выноски Знак"/>
    <w:basedOn w:val="a0"/>
    <w:link w:val="a3"/>
    <w:uiPriority w:val="99"/>
    <w:semiHidden/>
    <w:rsid w:val="00923134"/>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134"/>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3134"/>
    <w:rPr>
      <w:rFonts w:ascii="Tahoma" w:hAnsi="Tahoma" w:cs="Tahoma"/>
      <w:sz w:val="16"/>
      <w:szCs w:val="16"/>
    </w:rPr>
  </w:style>
  <w:style w:type="character" w:customStyle="1" w:styleId="a4">
    <w:name w:val="Текст выноски Знак"/>
    <w:basedOn w:val="a0"/>
    <w:link w:val="a3"/>
    <w:uiPriority w:val="99"/>
    <w:semiHidden/>
    <w:rsid w:val="00923134"/>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470</Words>
  <Characters>2684</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2020-11-22T18:45:00Z</dcterms:created>
  <dcterms:modified xsi:type="dcterms:W3CDTF">2020-11-22T18:46:00Z</dcterms:modified>
</cp:coreProperties>
</file>